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852"/>
        <w:gridCol w:w="2328"/>
        <w:gridCol w:w="1236"/>
        <w:tblGridChange w:id="0">
          <w:tblGrid>
            <w:gridCol w:w="3112"/>
            <w:gridCol w:w="1940"/>
            <w:gridCol w:w="852"/>
            <w:gridCol w:w="2328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Eколошка политика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Eколошка безбедност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доц. др Арежина Вера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Циљ предмета је да студенти мастер студија стекну нова сазнања из области еколошке безбедности, еколошких чинилаца и проблема мерења еколошке безбедности. Посебна пажња биће посвећена проучавању различитих облика сарадње између држава и међународних организација у циљу заштите еколошке безбедности, као и међузависности еколошке и друштвене безбедности.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ће се кроз теоријску наставу стећи сазнања из области еколошке безбедности, као што су процена стања и трендова различитих еколошких чинилаца, као и начина остваривања еколошке безбедности. У поступку реализације наставе, свака тема ће бити демонстрирана примерима из праксе уз активно учешће студената. Осим тога, студенти ће урадити студијски истраживачко-аналитички рад на тему из области еколошке безбедности.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Екологија и животна средина – појам, класификација; 2. Безбедност, угроженост, сигурност – појам;       3. Еколошка безбедност – појам, класификација; 4. Битни еколошки чиниоци; 5. Квалитативне и квантитативне одредбе еколошке безбедности и еколошки стандарди; 6. Скалирање и мерење еколошке безбедности – загађивања и експлоатације еколошких чиниоца;  7. Начини остваривања еколошке безбедности; 8. Еколошка политика; 9. Међузависност еколошке и друштвене безбедности; 10. Сарадња држава и међународних организација у циљу заштите еколошке безбедности; 11. Сукоби и еколошки тероризам; 12. Контрола остваривања еколошке безбедности.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настава: Други облици наставе, Студијски истраживачки рад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су обавезни да израде самосталан истраживачко-аналитички рад на тему из области еколошке безбедности.</w:t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Аrežina Vera, Spasojević Nenad, ”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111111"/>
                <w:sz w:val="20"/>
                <w:szCs w:val="20"/>
                <w:highlight w:val="white"/>
                <w:vertAlign w:val="baseline"/>
                <w:rtl w:val="0"/>
              </w:rPr>
              <w:t xml:space="preserve">Assessing the Impact of Climate Change on Environmental Security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“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111111"/>
                <w:sz w:val="20"/>
                <w:szCs w:val="20"/>
                <w:highlight w:val="white"/>
                <w:vertAlign w:val="baseline"/>
                <w:rtl w:val="0"/>
              </w:rPr>
              <w:t xml:space="preserve"> in: Stojic-Karanovic E., Ristic K., Socioeconomic and Environmental Aspects of Sustainable Development during the Fourth Industrial Revolution - Thematic Compendium,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International Scientific Forum “Danube – River of Cooperation”, Belgrade, 2020; Арежина Вера, Мијалковић Саша, ”Assessment of International Cooperation of the Republic of Serbia in European Regional Intitiatives“, у: Ђукановић Д., Трапара В. (прир.), „Европска унија и Западни Балкан – изазови и перспективе – зборник радова“, Институт за међународну политику и привреду, Београд, 2014; Арежина Вера, Заинаб Дардури, „Meђународне организације и заштита животне средине у земљама Магреба", Политичка ревија бр. 3, Год. (XXX)XVII, vol. 57, Институт за политичке студије, Београд, 2018; Надић Дарко,  „Значај јачања демократског и политичког капацитета у еколошкој политици Србије”, Социологија, vol. 54, br. 1, 2012; Арежина-Ђерић Вера, „Значај мерења угрожавања и проблеми изградње система мерења еколошке безбедности у систему националне безбедности“, у: Гаћиновић Радослав (прир.), „Србија – изградња националне безбедности - зборник радова“, Институт за политичке студије, Београд, 2010; Арежина-Ђерић Вера, „Еколошка безбедност и промене у еколошком окружењу“, Зборник радова са међународне конференције „Србија у савременом геостратешком окружењу, 21.09.2009“, Институт за међународну политику и привреду, Министарство одбране Републике Србије - Институт за стратегијска истраживања, Медија центар „Одбрана“, Београд, 2010; Арежина Вера,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„Проблеми мерења еколошке безбедности“, МСТ Гајић, Београд, 2010.</w:t>
            </w:r>
          </w:p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 (СИР)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студијски истраживачки рад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 учешће у истраживању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FootnoteText,singlespace,ft,FootnoteTextCharCharChar,FootnoteTextCharChar,FootnoteTextChar2,FootnoteTextChar1Char1,FootnoteTextCharCharChar1,FootnoteTextCharCharCharCharCharCharChar1">
    <w:name w:val="Footnote Text,single space,ft,Footnote Text Char Char Char,Footnote Text Char Char,Footnote Text Char2,Footnote Text Char1 Char1,Footnote Text Char Char Char1,Footnote Text Char Char Char Char Char Char Char1"/>
    <w:basedOn w:val="Normal"/>
    <w:next w:val="FootnoteText,singlespace,ft,FootnoteTextCharCharChar,FootnoteTextCharChar,FootnoteTextChar2,FootnoteTextChar1Char1,FootnoteTextCharCharChar1,FootnoteTextCharCharCharCharCharCharChar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sr-Latn"/>
    </w:rPr>
  </w:style>
  <w:style w:type="character" w:styleId="FootnoteTextChar">
    <w:name w:val="Footnote Text Char"/>
    <w:next w:val="FootnoteText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val="und"/>
    </w:rPr>
  </w:style>
  <w:style w:type="character" w:styleId="FootnoteTextChar1,FootnoteTextCharChar1,singlespaceChar,ftChar,FootnoteTextCharCharCharChar,FootnoteTextCharCharChar2,FootnoteTextChar2Char,FootnoteTextChar1Char1Char,FootnoteTextCharCharChar1Char">
    <w:name w:val="Footnote Text Char1,Footnote Text Char Char1,single space Char,ft Char,Footnote Text Char Char Char Char,Footnote Text Char Char Char2,Footnote Text Char2 Char,Footnote Text Char1 Char1 Char,Footnote Text Char Char Char1 Char"/>
    <w:next w:val="FootnoteTextChar1,FootnoteTextCharChar1,singlespaceChar,ftChar,FootnoteTextCharCharCharChar,FootnoteTextCharCharChar2,FootnoteTextChar2Char,FootnoteTextChar1Char1Char,FootnoteTextCharCharChar1Char"/>
    <w:autoRedefine w:val="0"/>
    <w:hidden w:val="0"/>
    <w:qFormat w:val="0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  <w:lang w:val="sr-Lat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juTqVSm029rFZ/ZVC3KjolNBJQ==">AMUW2mUA26enM9ukn7cNV7YuEpcGEZIxdYvicit814DMFa4ARxhako+gKV/AN4rgwGcnk7pFbrMH4mEXT5qbV3IAyoJF1IuMyKq3pbv8x20vCzH+fRgaBoQ=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2021-03-30T21:46:00Z</dcterms:created>
  <dc:creator>ivana.sunderic</dc:creator>
</cp:coreProperties>
</file>